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FE3B3" w14:textId="77777777" w:rsidR="00B87D80" w:rsidRDefault="00B87D80" w:rsidP="00B976E0">
      <w:pPr>
        <w:jc w:val="both"/>
        <w:rPr>
          <w:rFonts w:ascii="Times New Roman" w:hAnsi="Times New Roman" w:cs="Times New Roman"/>
          <w:b/>
          <w:bCs/>
          <w:sz w:val="24"/>
          <w:szCs w:val="24"/>
        </w:rPr>
      </w:pPr>
    </w:p>
    <w:p w14:paraId="49451C0B" w14:textId="77777777" w:rsidR="006F2153" w:rsidRDefault="006F2153" w:rsidP="00B976E0">
      <w:pPr>
        <w:jc w:val="both"/>
        <w:rPr>
          <w:rFonts w:ascii="Times New Roman" w:hAnsi="Times New Roman" w:cs="Times New Roman"/>
          <w:b/>
          <w:bCs/>
          <w:sz w:val="24"/>
          <w:szCs w:val="24"/>
        </w:rPr>
      </w:pPr>
    </w:p>
    <w:p w14:paraId="4AEDFC3D" w14:textId="3855A91A" w:rsidR="00C12911" w:rsidRPr="006F2153" w:rsidRDefault="00C12911" w:rsidP="006F2153">
      <w:pPr>
        <w:jc w:val="center"/>
        <w:rPr>
          <w:rFonts w:ascii="Times New Roman" w:hAnsi="Times New Roman" w:cs="Times New Roman"/>
          <w:b/>
          <w:bCs/>
          <w:sz w:val="28"/>
          <w:szCs w:val="28"/>
        </w:rPr>
      </w:pPr>
      <w:r w:rsidRPr="006F2153">
        <w:rPr>
          <w:rFonts w:ascii="Times New Roman" w:hAnsi="Times New Roman" w:cs="Times New Roman"/>
          <w:b/>
          <w:bCs/>
          <w:sz w:val="28"/>
          <w:szCs w:val="28"/>
        </w:rPr>
        <w:t>Discussion Questions for Parish Groups</w:t>
      </w:r>
    </w:p>
    <w:p w14:paraId="6161DA20" w14:textId="77777777" w:rsidR="009A17BF" w:rsidRPr="00B976E0" w:rsidRDefault="009A17BF" w:rsidP="00B976E0">
      <w:pPr>
        <w:jc w:val="both"/>
        <w:rPr>
          <w:rFonts w:ascii="Times New Roman" w:hAnsi="Times New Roman" w:cs="Times New Roman"/>
          <w:b/>
          <w:bCs/>
          <w:sz w:val="24"/>
          <w:szCs w:val="24"/>
        </w:rPr>
      </w:pPr>
      <w:r w:rsidRPr="00B976E0">
        <w:rPr>
          <w:rFonts w:ascii="Times New Roman" w:hAnsi="Times New Roman" w:cs="Times New Roman"/>
          <w:b/>
          <w:bCs/>
          <w:sz w:val="24"/>
          <w:szCs w:val="24"/>
        </w:rPr>
        <w:t>Liturgy at the Heart of Ecclesial Life</w:t>
      </w:r>
    </w:p>
    <w:p w14:paraId="01F9DDE9" w14:textId="77777777" w:rsidR="009A17BF" w:rsidRPr="00B976E0" w:rsidRDefault="009A17BF" w:rsidP="00B976E0">
      <w:pPr>
        <w:jc w:val="both"/>
        <w:rPr>
          <w:rFonts w:ascii="Times New Roman" w:hAnsi="Times New Roman" w:cs="Times New Roman"/>
          <w:sz w:val="24"/>
          <w:szCs w:val="24"/>
        </w:rPr>
      </w:pPr>
      <w:r w:rsidRPr="00B976E0">
        <w:rPr>
          <w:rFonts w:ascii="Times New Roman" w:hAnsi="Times New Roman" w:cs="Times New Roman"/>
          <w:sz w:val="24"/>
          <w:szCs w:val="24"/>
        </w:rPr>
        <w:t xml:space="preserve">Children and young people need opportunities to understand, love, and participate meaningfully in the Holy Qurbana. The regular celebration of Holy Qurbana in English can help them encounter Christ more personally and appreciate the beauty and richness of our </w:t>
      </w:r>
      <w:proofErr w:type="spellStart"/>
      <w:r w:rsidRPr="00B976E0">
        <w:rPr>
          <w:rFonts w:ascii="Times New Roman" w:hAnsi="Times New Roman" w:cs="Times New Roman"/>
          <w:sz w:val="24"/>
          <w:szCs w:val="24"/>
        </w:rPr>
        <w:t>Syro</w:t>
      </w:r>
      <w:proofErr w:type="spellEnd"/>
      <w:r w:rsidRPr="00B976E0">
        <w:rPr>
          <w:rFonts w:ascii="Times New Roman" w:hAnsi="Times New Roman" w:cs="Times New Roman"/>
          <w:sz w:val="24"/>
          <w:szCs w:val="24"/>
        </w:rPr>
        <w:t>-Malabar liturgical tradition. How can parishes organise regular English Holy Qurbana, promote frequent reception of the Sacrament of Reconciliation, and encourage families to prepare spiritually for Sunday worship? How can family units take turns in coordinating Sunday celebrations and provide more parishioners with opportunities to serve through the choir, Epistle reading, altar service, altar decoration, and other liturgical ministries, so that the whole community participates actively and fruitfully?</w:t>
      </w:r>
    </w:p>
    <w:p w14:paraId="05C96A5D" w14:textId="77777777" w:rsidR="00CB492D" w:rsidRPr="00B976E0" w:rsidRDefault="00CB492D" w:rsidP="00B976E0">
      <w:pPr>
        <w:jc w:val="both"/>
        <w:rPr>
          <w:rFonts w:ascii="Times New Roman" w:hAnsi="Times New Roman" w:cs="Times New Roman"/>
          <w:b/>
          <w:bCs/>
          <w:sz w:val="24"/>
          <w:szCs w:val="24"/>
        </w:rPr>
      </w:pPr>
      <w:r w:rsidRPr="00B976E0">
        <w:rPr>
          <w:rFonts w:ascii="Times New Roman" w:hAnsi="Times New Roman" w:cs="Times New Roman"/>
          <w:b/>
          <w:bCs/>
          <w:sz w:val="24"/>
          <w:szCs w:val="24"/>
        </w:rPr>
        <w:t>Strengthening the Domestic Church</w:t>
      </w:r>
    </w:p>
    <w:p w14:paraId="1B022138" w14:textId="77777777" w:rsidR="00CB492D" w:rsidRPr="00B976E0" w:rsidRDefault="00CB492D" w:rsidP="00B976E0">
      <w:pPr>
        <w:jc w:val="both"/>
        <w:rPr>
          <w:rFonts w:ascii="Times New Roman" w:hAnsi="Times New Roman" w:cs="Times New Roman"/>
          <w:sz w:val="24"/>
          <w:szCs w:val="24"/>
        </w:rPr>
      </w:pPr>
      <w:r w:rsidRPr="00B976E0">
        <w:rPr>
          <w:rFonts w:ascii="Times New Roman" w:hAnsi="Times New Roman" w:cs="Times New Roman"/>
          <w:sz w:val="24"/>
          <w:szCs w:val="24"/>
        </w:rPr>
        <w:t>The family is the first place where faith is experienced, prayer is learned, and Christian love, forgiveness, and service are practised. However, demanding work schedules, digital distractions, communication difficulties, and limited time together can weaken family relationships and faith practices. How can families make family prayer, couple prayer, Sunday Holy Qurbana, regular confession, meaningful communication, and the sharing of faith a regular part of their lives? What support and pastoral accompaniment can parishes provide so that every Christian family may truly become a domestic church?</w:t>
      </w:r>
    </w:p>
    <w:p w14:paraId="3BC113FF" w14:textId="77777777" w:rsidR="00CB492D" w:rsidRPr="00B976E0" w:rsidRDefault="00CB492D" w:rsidP="00B976E0">
      <w:pPr>
        <w:jc w:val="both"/>
        <w:rPr>
          <w:rFonts w:ascii="Times New Roman" w:hAnsi="Times New Roman" w:cs="Times New Roman"/>
          <w:b/>
          <w:bCs/>
          <w:sz w:val="24"/>
          <w:szCs w:val="24"/>
        </w:rPr>
      </w:pPr>
      <w:r w:rsidRPr="00B976E0">
        <w:rPr>
          <w:rFonts w:ascii="Times New Roman" w:hAnsi="Times New Roman" w:cs="Times New Roman"/>
          <w:b/>
          <w:bCs/>
          <w:sz w:val="24"/>
          <w:szCs w:val="24"/>
        </w:rPr>
        <w:t>Catechesis—Handing on the Faith</w:t>
      </w:r>
    </w:p>
    <w:p w14:paraId="7928EF61" w14:textId="77777777" w:rsidR="00CB492D" w:rsidRPr="00B976E0" w:rsidRDefault="00CB492D" w:rsidP="00B976E0">
      <w:pPr>
        <w:jc w:val="both"/>
        <w:rPr>
          <w:rFonts w:ascii="Times New Roman" w:hAnsi="Times New Roman" w:cs="Times New Roman"/>
          <w:sz w:val="24"/>
          <w:szCs w:val="24"/>
        </w:rPr>
      </w:pPr>
      <w:r w:rsidRPr="00B976E0">
        <w:rPr>
          <w:rFonts w:ascii="Times New Roman" w:hAnsi="Times New Roman" w:cs="Times New Roman"/>
          <w:sz w:val="24"/>
          <w:szCs w:val="24"/>
        </w:rPr>
        <w:t xml:space="preserve">Catechesis is not simply learning prayers and doctrines; it should lead children and adults to a personal encounter and deeper communion with Jesus Christ. Faith formation becomes fruitful when what is taught in the catechism classroom is supported by prayer, Christian witness, and sacramental life at home and in the parish. How can parents, catechists, priests, and the parish community work together to make catechesis more engaging and connected to daily life? How can catechesis help children understand the Holy Qurbana, participate actively in the sacraments, live Christian values, and appreciate their </w:t>
      </w:r>
      <w:proofErr w:type="spellStart"/>
      <w:r w:rsidRPr="00B976E0">
        <w:rPr>
          <w:rFonts w:ascii="Times New Roman" w:hAnsi="Times New Roman" w:cs="Times New Roman"/>
          <w:sz w:val="24"/>
          <w:szCs w:val="24"/>
        </w:rPr>
        <w:t>Syro</w:t>
      </w:r>
      <w:proofErr w:type="spellEnd"/>
      <w:r w:rsidRPr="00B976E0">
        <w:rPr>
          <w:rFonts w:ascii="Times New Roman" w:hAnsi="Times New Roman" w:cs="Times New Roman"/>
          <w:sz w:val="24"/>
          <w:szCs w:val="24"/>
        </w:rPr>
        <w:t>-Malabar identity and heritage?</w:t>
      </w:r>
    </w:p>
    <w:p w14:paraId="327462F6" w14:textId="77777777" w:rsidR="00CB492D" w:rsidRPr="00B976E0" w:rsidRDefault="00CB492D" w:rsidP="00B976E0">
      <w:pPr>
        <w:jc w:val="both"/>
        <w:rPr>
          <w:rFonts w:ascii="Times New Roman" w:hAnsi="Times New Roman" w:cs="Times New Roman"/>
          <w:b/>
          <w:bCs/>
          <w:sz w:val="24"/>
          <w:szCs w:val="24"/>
        </w:rPr>
      </w:pPr>
      <w:r w:rsidRPr="00B976E0">
        <w:rPr>
          <w:rFonts w:ascii="Times New Roman" w:hAnsi="Times New Roman" w:cs="Times New Roman"/>
          <w:b/>
          <w:bCs/>
          <w:sz w:val="24"/>
          <w:szCs w:val="24"/>
        </w:rPr>
        <w:t>Young People at the Heart of Renewal</w:t>
      </w:r>
    </w:p>
    <w:p w14:paraId="3605419F" w14:textId="77777777" w:rsidR="00CB492D" w:rsidRPr="00B976E0" w:rsidRDefault="00CB492D" w:rsidP="00B976E0">
      <w:pPr>
        <w:jc w:val="both"/>
        <w:rPr>
          <w:rFonts w:ascii="Times New Roman" w:hAnsi="Times New Roman" w:cs="Times New Roman"/>
          <w:sz w:val="24"/>
          <w:szCs w:val="24"/>
        </w:rPr>
      </w:pPr>
      <w:r w:rsidRPr="00B976E0">
        <w:rPr>
          <w:rFonts w:ascii="Times New Roman" w:hAnsi="Times New Roman" w:cs="Times New Roman"/>
          <w:sz w:val="24"/>
          <w:szCs w:val="24"/>
        </w:rPr>
        <w:t xml:space="preserve">Young people seek identity, belonging, and purpose while facing the challenges of a multicultural society, digital culture, peer pressure, mental-health concerns, and uncertainty about faith and relationships. They need a Church that listens to them, accompanies them, answers their questions with clarity and compassion, and entrusts them with meaningful responsibilities. How can families and parishes provide mentorship, spiritual guidance, leadership formation, and genuine opportunities for young people to participate in liturgical, pastoral, and missionary activities? How can we help them grow as committed </w:t>
      </w:r>
      <w:proofErr w:type="spellStart"/>
      <w:r w:rsidRPr="00B976E0">
        <w:rPr>
          <w:rFonts w:ascii="Times New Roman" w:hAnsi="Times New Roman" w:cs="Times New Roman"/>
          <w:sz w:val="24"/>
          <w:szCs w:val="24"/>
        </w:rPr>
        <w:t>Syro</w:t>
      </w:r>
      <w:proofErr w:type="spellEnd"/>
      <w:r w:rsidRPr="00B976E0">
        <w:rPr>
          <w:rFonts w:ascii="Times New Roman" w:hAnsi="Times New Roman" w:cs="Times New Roman"/>
          <w:sz w:val="24"/>
          <w:szCs w:val="24"/>
        </w:rPr>
        <w:t>-Malabar Catholics who confidently live and witness their faith in Australian society?</w:t>
      </w:r>
    </w:p>
    <w:p w14:paraId="02B34AD4" w14:textId="77777777" w:rsidR="00CB492D" w:rsidRPr="00B976E0" w:rsidRDefault="00CB492D" w:rsidP="00B976E0">
      <w:pPr>
        <w:jc w:val="both"/>
        <w:rPr>
          <w:rFonts w:ascii="Times New Roman" w:hAnsi="Times New Roman" w:cs="Times New Roman"/>
          <w:b/>
          <w:bCs/>
          <w:sz w:val="24"/>
          <w:szCs w:val="24"/>
        </w:rPr>
      </w:pPr>
      <w:proofErr w:type="spellStart"/>
      <w:r w:rsidRPr="00B976E0">
        <w:rPr>
          <w:rFonts w:ascii="Times New Roman" w:hAnsi="Times New Roman" w:cs="Times New Roman"/>
          <w:b/>
          <w:bCs/>
          <w:sz w:val="24"/>
          <w:szCs w:val="24"/>
        </w:rPr>
        <w:t>Syro</w:t>
      </w:r>
      <w:proofErr w:type="spellEnd"/>
      <w:r w:rsidRPr="00B976E0">
        <w:rPr>
          <w:rFonts w:ascii="Times New Roman" w:hAnsi="Times New Roman" w:cs="Times New Roman"/>
          <w:b/>
          <w:bCs/>
          <w:sz w:val="24"/>
          <w:szCs w:val="24"/>
        </w:rPr>
        <w:t>-Malabar Community in the Australian Context</w:t>
      </w:r>
    </w:p>
    <w:p w14:paraId="334A673B" w14:textId="77777777" w:rsidR="00CB492D" w:rsidRPr="00B976E0" w:rsidRDefault="00CB492D" w:rsidP="00B976E0">
      <w:pPr>
        <w:jc w:val="both"/>
        <w:rPr>
          <w:rFonts w:ascii="Times New Roman" w:hAnsi="Times New Roman" w:cs="Times New Roman"/>
          <w:sz w:val="24"/>
          <w:szCs w:val="24"/>
        </w:rPr>
      </w:pPr>
      <w:r w:rsidRPr="00B976E0">
        <w:rPr>
          <w:rFonts w:ascii="Times New Roman" w:hAnsi="Times New Roman" w:cs="Times New Roman"/>
          <w:sz w:val="24"/>
          <w:szCs w:val="24"/>
        </w:rPr>
        <w:t xml:space="preserve">Our </w:t>
      </w:r>
      <w:proofErr w:type="spellStart"/>
      <w:r w:rsidRPr="00B976E0">
        <w:rPr>
          <w:rFonts w:ascii="Times New Roman" w:hAnsi="Times New Roman" w:cs="Times New Roman"/>
          <w:sz w:val="24"/>
          <w:szCs w:val="24"/>
        </w:rPr>
        <w:t>Syro</w:t>
      </w:r>
      <w:proofErr w:type="spellEnd"/>
      <w:r w:rsidRPr="00B976E0">
        <w:rPr>
          <w:rFonts w:ascii="Times New Roman" w:hAnsi="Times New Roman" w:cs="Times New Roman"/>
          <w:sz w:val="24"/>
          <w:szCs w:val="24"/>
        </w:rPr>
        <w:t xml:space="preserve">-Malabar community is called both to preserve its apostolic, liturgical, spiritual, and cultural heritage and to contribute actively to the mission of the Church in Australia. Our growing community possesses strong faith, family values, talented members, vibrant liturgical life, and a rich tradition that can enrich Australian society. How can we form future leaders, support migrant families, use digital media for evangelisation, and collaborate with the wider Australian Church? How can our parishes become welcoming and missionary communities that preserve their </w:t>
      </w:r>
      <w:proofErr w:type="spellStart"/>
      <w:r w:rsidRPr="00B976E0">
        <w:rPr>
          <w:rFonts w:ascii="Times New Roman" w:hAnsi="Times New Roman" w:cs="Times New Roman"/>
          <w:sz w:val="24"/>
          <w:szCs w:val="24"/>
        </w:rPr>
        <w:t>Syro</w:t>
      </w:r>
      <w:proofErr w:type="spellEnd"/>
      <w:r w:rsidRPr="00B976E0">
        <w:rPr>
          <w:rFonts w:ascii="Times New Roman" w:hAnsi="Times New Roman" w:cs="Times New Roman"/>
          <w:sz w:val="24"/>
          <w:szCs w:val="24"/>
        </w:rPr>
        <w:t>-Malabar identity while serving society and witnessing courageously to the Gospel?</w:t>
      </w:r>
    </w:p>
    <w:p w14:paraId="7C469FE1" w14:textId="77777777" w:rsidR="00CB1147" w:rsidRPr="00B976E0" w:rsidRDefault="00CB1147" w:rsidP="00B976E0">
      <w:pPr>
        <w:jc w:val="both"/>
        <w:rPr>
          <w:rFonts w:ascii="Times New Roman" w:hAnsi="Times New Roman" w:cs="Times New Roman"/>
          <w:sz w:val="24"/>
          <w:szCs w:val="24"/>
        </w:rPr>
      </w:pPr>
    </w:p>
    <w:sectPr w:rsidR="00CB1147" w:rsidRPr="00B976E0" w:rsidSect="003356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1C"/>
    <w:rsid w:val="002D5FE6"/>
    <w:rsid w:val="00335616"/>
    <w:rsid w:val="00380BFB"/>
    <w:rsid w:val="00500F55"/>
    <w:rsid w:val="00536362"/>
    <w:rsid w:val="005F0BA3"/>
    <w:rsid w:val="006E661C"/>
    <w:rsid w:val="006F2153"/>
    <w:rsid w:val="00776BC8"/>
    <w:rsid w:val="009716A4"/>
    <w:rsid w:val="009A17BF"/>
    <w:rsid w:val="00B87D80"/>
    <w:rsid w:val="00B976E0"/>
    <w:rsid w:val="00C12911"/>
    <w:rsid w:val="00CB1147"/>
    <w:rsid w:val="00CB492D"/>
    <w:rsid w:val="00D254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DD76A"/>
  <w15:chartTrackingRefBased/>
  <w15:docId w15:val="{1321F667-2A4D-46B6-8C1E-D9E4AE63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6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66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66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66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66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6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6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66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66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66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66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6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61C"/>
    <w:rPr>
      <w:rFonts w:eastAsiaTheme="majorEastAsia" w:cstheme="majorBidi"/>
      <w:color w:val="272727" w:themeColor="text1" w:themeTint="D8"/>
    </w:rPr>
  </w:style>
  <w:style w:type="paragraph" w:styleId="Title">
    <w:name w:val="Title"/>
    <w:basedOn w:val="Normal"/>
    <w:next w:val="Normal"/>
    <w:link w:val="TitleChar"/>
    <w:uiPriority w:val="10"/>
    <w:qFormat/>
    <w:rsid w:val="006E6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61C"/>
    <w:pPr>
      <w:spacing w:before="160"/>
      <w:jc w:val="center"/>
    </w:pPr>
    <w:rPr>
      <w:i/>
      <w:iCs/>
      <w:color w:val="404040" w:themeColor="text1" w:themeTint="BF"/>
    </w:rPr>
  </w:style>
  <w:style w:type="character" w:customStyle="1" w:styleId="QuoteChar">
    <w:name w:val="Quote Char"/>
    <w:basedOn w:val="DefaultParagraphFont"/>
    <w:link w:val="Quote"/>
    <w:uiPriority w:val="29"/>
    <w:rsid w:val="006E661C"/>
    <w:rPr>
      <w:i/>
      <w:iCs/>
      <w:color w:val="404040" w:themeColor="text1" w:themeTint="BF"/>
    </w:rPr>
  </w:style>
  <w:style w:type="paragraph" w:styleId="ListParagraph">
    <w:name w:val="List Paragraph"/>
    <w:basedOn w:val="Normal"/>
    <w:uiPriority w:val="34"/>
    <w:qFormat/>
    <w:rsid w:val="006E661C"/>
    <w:pPr>
      <w:ind w:left="720"/>
      <w:contextualSpacing/>
    </w:pPr>
  </w:style>
  <w:style w:type="character" w:styleId="IntenseEmphasis">
    <w:name w:val="Intense Emphasis"/>
    <w:basedOn w:val="DefaultParagraphFont"/>
    <w:uiPriority w:val="21"/>
    <w:qFormat/>
    <w:rsid w:val="006E661C"/>
    <w:rPr>
      <w:i/>
      <w:iCs/>
      <w:color w:val="2F5496" w:themeColor="accent1" w:themeShade="BF"/>
    </w:rPr>
  </w:style>
  <w:style w:type="paragraph" w:styleId="IntenseQuote">
    <w:name w:val="Intense Quote"/>
    <w:basedOn w:val="Normal"/>
    <w:next w:val="Normal"/>
    <w:link w:val="IntenseQuoteChar"/>
    <w:uiPriority w:val="30"/>
    <w:qFormat/>
    <w:rsid w:val="006E66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661C"/>
    <w:rPr>
      <w:i/>
      <w:iCs/>
      <w:color w:val="2F5496" w:themeColor="accent1" w:themeShade="BF"/>
    </w:rPr>
  </w:style>
  <w:style w:type="character" w:styleId="IntenseReference">
    <w:name w:val="Intense Reference"/>
    <w:basedOn w:val="DefaultParagraphFont"/>
    <w:uiPriority w:val="32"/>
    <w:qFormat/>
    <w:rsid w:val="006E66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siby kurian</dc:creator>
  <cp:keywords/>
  <dc:description/>
  <cp:lastModifiedBy>siby kurian</cp:lastModifiedBy>
  <cp:revision>14</cp:revision>
  <cp:lastPrinted>2026-08-04T01:19:00Z</cp:lastPrinted>
  <dcterms:created xsi:type="dcterms:W3CDTF">2026-08-04T00:37:00Z</dcterms:created>
  <dcterms:modified xsi:type="dcterms:W3CDTF">2026-08-04T01:21:00Z</dcterms:modified>
</cp:coreProperties>
</file>